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7920D372" w:rsidR="009E7D0C" w:rsidRPr="00B3568A" w:rsidRDefault="00B3568A" w:rsidP="00B3568A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GA</w:t>
      </w:r>
    </w:p>
    <w:p w14:paraId="2704A83C" w14:textId="77777777" w:rsidR="009E7D0C" w:rsidRPr="00037E7B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037E7B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 II</w:t>
      </w:r>
    </w:p>
    <w:p w14:paraId="37362007" w14:textId="6FB5EC15" w:rsidR="002648B0" w:rsidRPr="00037E7B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“IARSCRÍBHINN II</w:t>
      </w:r>
    </w:p>
    <w:p w14:paraId="327777EC" w14:textId="77777777" w:rsidR="002648B0" w:rsidRPr="00037E7B" w:rsidRDefault="00D11E4C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2C40683C" w14:textId="77777777" w:rsidR="00436204" w:rsidRPr="00037E7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E85F65D" w14:textId="77777777" w:rsidR="002648B0" w:rsidRPr="00037E7B" w:rsidRDefault="002648B0" w:rsidP="00005FFC">
      <w:pPr>
        <w:rPr>
          <w:rFonts w:ascii="Times New Roman" w:hAnsi="Times New Roman"/>
          <w:sz w:val="24"/>
        </w:rPr>
      </w:pPr>
    </w:p>
    <w:p w14:paraId="74494658" w14:textId="77777777" w:rsidR="002648B0" w:rsidRPr="00037E7B" w:rsidRDefault="002648B0" w:rsidP="00D64B66">
      <w:pPr>
        <w:pStyle w:val="Heading2"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>
        <w:rPr>
          <w:rFonts w:ascii="Times New Roman" w:hAnsi="Times New Roman"/>
        </w:rPr>
        <w:t>CUID II: TREORACHA A BHAINEANN LE TEIMPLÉID</w:t>
      </w:r>
      <w:bookmarkEnd w:id="2"/>
      <w:bookmarkEnd w:id="3"/>
      <w:bookmarkEnd w:id="4"/>
    </w:p>
    <w:p w14:paraId="76BE57B6" w14:textId="77777777" w:rsidR="00964546" w:rsidRPr="00037E7B" w:rsidRDefault="00964546" w:rsidP="00964546">
      <w:pPr>
        <w:rPr>
          <w:lang w:eastAsia="x-none"/>
        </w:rPr>
      </w:pPr>
    </w:p>
    <w:p w14:paraId="31A06314" w14:textId="70B4B7D9" w:rsidR="00964546" w:rsidRPr="00037E7B" w:rsidRDefault="00964546" w:rsidP="00964546">
      <w:r>
        <w:t>(…)</w:t>
      </w:r>
    </w:p>
    <w:p w14:paraId="607D2E45" w14:textId="2ECC5240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bookmarkStart w:id="5" w:name="_Toc151714534"/>
      <w:bookmarkEnd w:id="0"/>
      <w:bookmarkEnd w:id="1"/>
      <w:r>
        <w:rPr>
          <w:rFonts w:ascii="Times New Roman" w:hAnsi="Times New Roman"/>
          <w:sz w:val="24"/>
        </w:rPr>
        <w:t xml:space="preserve">9. Tairseacha an leabhair trádála agus an riosca margaidh, an teorainn idir an leabhar trádála agus an leabhar </w:t>
      </w:r>
      <w:proofErr w:type="spellStart"/>
      <w:r>
        <w:rPr>
          <w:rFonts w:ascii="Times New Roman" w:hAnsi="Times New Roman"/>
          <w:sz w:val="24"/>
        </w:rPr>
        <w:t>neamhthrádála</w:t>
      </w:r>
      <w:proofErr w:type="spellEnd"/>
      <w:r>
        <w:rPr>
          <w:rFonts w:ascii="Times New Roman" w:hAnsi="Times New Roman"/>
          <w:sz w:val="24"/>
        </w:rPr>
        <w:t xml:space="preserve"> agus </w:t>
      </w:r>
      <w:proofErr w:type="spellStart"/>
      <w:r>
        <w:rPr>
          <w:rFonts w:ascii="Times New Roman" w:hAnsi="Times New Roman"/>
          <w:sz w:val="24"/>
        </w:rPr>
        <w:t>athaicmithe</w:t>
      </w:r>
      <w:bookmarkEnd w:id="5"/>
      <w:proofErr w:type="spellEnd"/>
    </w:p>
    <w:p w14:paraId="1FF5D1DF" w14:textId="771ED598" w:rsidR="00A4497F" w:rsidRPr="00037E7B" w:rsidRDefault="003E6AEB" w:rsidP="00A4497F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6" w:name="_Toc7084156"/>
      <w:bookmarkStart w:id="7" w:name="_Toc37168636"/>
      <w:bookmarkStart w:id="8" w:name="_Toc151714535"/>
      <w:r>
        <w:rPr>
          <w:rFonts w:ascii="Times New Roman" w:hAnsi="Times New Roman"/>
          <w:sz w:val="24"/>
        </w:rPr>
        <w:t>9.1</w:t>
      </w:r>
      <w:r>
        <w:rPr>
          <w:rFonts w:ascii="Times New Roman" w:hAnsi="Times New Roman"/>
          <w:sz w:val="24"/>
        </w:rPr>
        <w:tab/>
      </w:r>
      <w:bookmarkEnd w:id="6"/>
      <w:r>
        <w:rPr>
          <w:rFonts w:ascii="Times New Roman" w:hAnsi="Times New Roman"/>
          <w:sz w:val="24"/>
        </w:rPr>
        <w:t xml:space="preserve">C 90.00 – Leabhar Trádála agus tairseacha riosca </w:t>
      </w:r>
      <w:proofErr w:type="spellStart"/>
      <w:r>
        <w:rPr>
          <w:rFonts w:ascii="Times New Roman" w:hAnsi="Times New Roman"/>
          <w:sz w:val="24"/>
        </w:rPr>
        <w:t>margaidh</w:t>
      </w:r>
      <w:bookmarkEnd w:id="7"/>
      <w:bookmarkEnd w:id="8"/>
      <w:r>
        <w:rPr>
          <w:rFonts w:ascii="Times New Roman" w:hAnsi="Times New Roman"/>
          <w:sz w:val="24"/>
        </w:rPr>
        <w:t>T</w:t>
      </w:r>
      <w:proofErr w:type="spellEnd"/>
    </w:p>
    <w:p w14:paraId="458F8B64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" w:name="_Toc151714536"/>
      <w:r>
        <w:rPr>
          <w:rFonts w:ascii="Times New Roman" w:hAnsi="Times New Roman"/>
          <w:sz w:val="24"/>
          <w:u w:val="none"/>
        </w:rPr>
        <w:t>9.1.1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sz w:val="24"/>
          <w:u w:val="none"/>
        </w:rPr>
        <w:t>Barúlacha ginearálta</w:t>
      </w:r>
    </w:p>
    <w:p w14:paraId="2EE35BE9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An fhaisnéis a chuirtear ar fáil sa teimpléad seo léireoidh sí toradh an ríomha dá dtagraítear in Airteagal 94 de Rialachán (AE) Uimh. 575/2013 (maolú do ghnó beag a bhaineann leis an leabhar trádála), agus méid gnó institiúide laistigh agus lasmuigh den chlár comhardaithe, agus sin faoi réir riosca margaidh a ríomhtar i gcomhréir le hAirteagal 325a de Rialachán (AE) Uimh. 575/2013.</w:t>
      </w:r>
    </w:p>
    <w:p w14:paraId="6349D8A7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0" w:name="_Toc37168638"/>
      <w:r>
        <w:rPr>
          <w:rFonts w:ascii="Times New Roman" w:hAnsi="Times New Roman"/>
          <w:sz w:val="24"/>
          <w:u w:val="none"/>
        </w:rPr>
        <w:t>9.1.2.</w:t>
      </w:r>
      <w:r>
        <w:rPr>
          <w:rFonts w:ascii="Times New Roman" w:hAnsi="Times New Roman"/>
          <w:sz w:val="24"/>
          <w:u w:val="none"/>
        </w:rPr>
        <w:tab/>
        <w:t>Treoracha a bhaineann le suímh shonracha</w:t>
      </w:r>
      <w:bookmarkEnd w:id="10"/>
    </w:p>
    <w:p w14:paraId="230964CC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I dtaca le toradh an ríomha dá dtagraítear in Airteagal 94 de Rialachán (AE) Uimh. 575/2013 agus an fhaisnéis faoi méid ghnó institiúide laistigh agus lasmuigh den chlár comhardaithe atá faoi réir riosca margaidh arna ríomh i gcomhréir le hAirteagal 325a de Rialachán (AE) Uimh. 575/2013, déanfar é a thuairisciú ar leithligh le haghaidh ceann gach míosa sa ráithe dá dtagraíonn an tuarascáil i rónna 0010 go 0030.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037E7B" w14:paraId="7A8AE764" w14:textId="77777777" w:rsidTr="00E02007"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Ró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Tagairtí dlí agus treoracha</w:t>
            </w:r>
          </w:p>
        </w:tc>
      </w:tr>
      <w:tr w:rsidR="00F65FA6" w:rsidRPr="00037E7B" w14:paraId="3355BF5A" w14:textId="77777777" w:rsidTr="00E02007">
        <w:tc>
          <w:tcPr>
            <w:tcW w:w="1063" w:type="dxa"/>
          </w:tcPr>
          <w:p w14:paraId="3DDBD759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53" w:type="dxa"/>
          </w:tcPr>
          <w:p w14:paraId="35E13A17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Mí 3</w:t>
            </w:r>
          </w:p>
          <w:p w14:paraId="1C7E462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Sonraí ó lá deireanach an tríú mí den ráithe dá dtagraíonn an tuarascáil</w:t>
            </w:r>
          </w:p>
        </w:tc>
      </w:tr>
      <w:tr w:rsidR="00F65FA6" w:rsidRPr="00037E7B" w14:paraId="7B4ADC45" w14:textId="77777777" w:rsidTr="00E02007">
        <w:tc>
          <w:tcPr>
            <w:tcW w:w="1063" w:type="dxa"/>
          </w:tcPr>
          <w:p w14:paraId="7B9AA53A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953" w:type="dxa"/>
          </w:tcPr>
          <w:p w14:paraId="76C1917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Mí 2</w:t>
            </w:r>
          </w:p>
          <w:p w14:paraId="7AF7462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Sonraí ó lá deireanach an dara mí den ráithe dá dtagraíonn an tuarascáil</w:t>
            </w:r>
          </w:p>
        </w:tc>
      </w:tr>
      <w:tr w:rsidR="00F65FA6" w:rsidRPr="00037E7B" w14:paraId="3D6489DB" w14:textId="77777777" w:rsidTr="00E02007">
        <w:tc>
          <w:tcPr>
            <w:tcW w:w="1063" w:type="dxa"/>
          </w:tcPr>
          <w:p w14:paraId="01F1336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53" w:type="dxa"/>
          </w:tcPr>
          <w:p w14:paraId="1D4D1B3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Mí 1</w:t>
            </w:r>
          </w:p>
          <w:p w14:paraId="321A7E1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Sonraí ó lá deireanach na chéad mhí den ráithe dá dtagraíonn an tuarascáil</w:t>
            </w:r>
          </w:p>
        </w:tc>
      </w:tr>
    </w:tbl>
    <w:p w14:paraId="55096B4D" w14:textId="77777777" w:rsidR="00F65FA6" w:rsidRPr="00037E7B" w:rsidRDefault="00F65FA6" w:rsidP="00F65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973"/>
      </w:tblGrid>
      <w:tr w:rsidR="00F65FA6" w:rsidRPr="00037E7B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Colún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Tagairtí dlí agus treoracha</w:t>
            </w:r>
          </w:p>
        </w:tc>
      </w:tr>
      <w:tr w:rsidR="00F65FA6" w:rsidRPr="00037E7B" w14:paraId="57E5CA86" w14:textId="77777777" w:rsidTr="00E02007">
        <w:tc>
          <w:tcPr>
            <w:tcW w:w="1043" w:type="dxa"/>
          </w:tcPr>
          <w:p w14:paraId="6648E6E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73" w:type="dxa"/>
          </w:tcPr>
          <w:p w14:paraId="15CE25E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Gnó laistigh agus lasmuigh den chlár comhardaithe atá faoi réir riosca margaidh</w:t>
            </w:r>
          </w:p>
          <w:p w14:paraId="208FB79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325 a(2) de Rialachán (AE) Uimh. 575/2013</w:t>
            </w:r>
          </w:p>
          <w:p w14:paraId="44825AE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Tuairisceoidh institiúidí an dearbhmhéid a léireoidh gnó na hinstitiúide laistigh agus lasmuigh den chlár comhardaithe faoi réir riosca margaidh arna ríomh i gcomhréir le hAirteagal 325a(2) de Rialachán (AE) Uimh. 575/2013. </w:t>
            </w:r>
          </w:p>
        </w:tc>
      </w:tr>
      <w:tr w:rsidR="00F65FA6" w:rsidRPr="00037E7B" w14:paraId="5EBC2E16" w14:textId="77777777" w:rsidTr="00E02007">
        <w:tc>
          <w:tcPr>
            <w:tcW w:w="1043" w:type="dxa"/>
          </w:tcPr>
          <w:p w14:paraId="25974D8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0020 - 0060</w:t>
            </w:r>
          </w:p>
        </w:tc>
        <w:tc>
          <w:tcPr>
            <w:tcW w:w="7973" w:type="dxa"/>
          </w:tcPr>
          <w:p w14:paraId="3885D52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Miondealú de réir an leabhair rialála</w:t>
            </w:r>
          </w:p>
          <w:p w14:paraId="014F6AA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Déanfar gnó laistigh agus lasmuigh den chlár comhardaithe atá faoi réir riosca margaidh a mhiondealú de réir an leabhair trádála agus an leabhair </w:t>
            </w:r>
            <w:proofErr w:type="spellStart"/>
            <w:r>
              <w:rPr>
                <w:rFonts w:ascii="Times New Roman" w:hAnsi="Times New Roman"/>
              </w:rPr>
              <w:t>neamhthrádála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F65FA6" w:rsidRPr="00037E7B" w14:paraId="5E57F79B" w14:textId="77777777" w:rsidTr="00E02007">
        <w:tc>
          <w:tcPr>
            <w:tcW w:w="1043" w:type="dxa"/>
          </w:tcPr>
          <w:p w14:paraId="7440E7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0020-0040</w:t>
            </w:r>
          </w:p>
        </w:tc>
        <w:tc>
          <w:tcPr>
            <w:tcW w:w="7973" w:type="dxa"/>
          </w:tcPr>
          <w:p w14:paraId="78FEC35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Leabhar trádála</w:t>
            </w:r>
          </w:p>
          <w:p w14:paraId="6098BB5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Suíomhann</w:t>
            </w:r>
            <w:proofErr w:type="spellEnd"/>
            <w:r>
              <w:rPr>
                <w:rFonts w:ascii="Times New Roman" w:hAnsi="Times New Roman"/>
              </w:rPr>
              <w:t xml:space="preserve"> a shanntar don leabhar trádála a chuirtear san áireamh i ríomh Airteagal 325a(2)de Rialachán (AE) Uimh. 575/2013</w:t>
            </w:r>
          </w:p>
        </w:tc>
      </w:tr>
      <w:tr w:rsidR="00F65FA6" w:rsidRPr="00037E7B" w14:paraId="63198C07" w14:textId="77777777" w:rsidTr="00E02007">
        <w:tc>
          <w:tcPr>
            <w:tcW w:w="1043" w:type="dxa"/>
          </w:tcPr>
          <w:p w14:paraId="6FC2F0F0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0030 - 0040</w:t>
            </w:r>
          </w:p>
        </w:tc>
        <w:tc>
          <w:tcPr>
            <w:tcW w:w="7973" w:type="dxa"/>
          </w:tcPr>
          <w:p w14:paraId="24A21C27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ar díobh sin: Gnó leabhair trádála chun críocha Airteagal 94 de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de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Rialachán (AE) Uimh. 575/2013</w:t>
            </w:r>
          </w:p>
          <w:p w14:paraId="7A1ECC7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 94(3) de Rialachán (AE) Uimh. 575/2013</w:t>
            </w:r>
          </w:p>
          <w:p w14:paraId="0A9722A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Mar a cheanglaítear le hAirteagal 94(3), pointe (b), de Rialachán (AE) Uimh. 575/2013, tuairisceoidh institiúidí </w:t>
            </w:r>
            <w:proofErr w:type="spellStart"/>
            <w:r>
              <w:rPr>
                <w:rFonts w:ascii="Times New Roman" w:hAnsi="Times New Roman"/>
              </w:rPr>
              <w:t>margadhluachanna</w:t>
            </w:r>
            <w:proofErr w:type="spellEnd"/>
            <w:r>
              <w:rPr>
                <w:rFonts w:ascii="Times New Roman" w:hAnsi="Times New Roman"/>
              </w:rPr>
              <w:t xml:space="preserve"> amhail ón lá deireanach den mhí; i gcás nach mbeidh </w:t>
            </w:r>
            <w:proofErr w:type="spellStart"/>
            <w:r>
              <w:rPr>
                <w:rFonts w:ascii="Times New Roman" w:hAnsi="Times New Roman"/>
              </w:rPr>
              <w:t>margadhluachanna</w:t>
            </w:r>
            <w:proofErr w:type="spellEnd"/>
            <w:r>
              <w:rPr>
                <w:rFonts w:ascii="Times New Roman" w:hAnsi="Times New Roman"/>
              </w:rPr>
              <w:t xml:space="preserve"> ar fáil, tuairisceoidh siad luachanna córa ar an dáta céanna, nó, i gcás nach mbeidh </w:t>
            </w:r>
            <w:proofErr w:type="spellStart"/>
            <w:r>
              <w:rPr>
                <w:rFonts w:ascii="Times New Roman" w:hAnsi="Times New Roman"/>
              </w:rPr>
              <w:t>margadhluachanna</w:t>
            </w:r>
            <w:proofErr w:type="spellEnd"/>
            <w:r>
              <w:rPr>
                <w:rFonts w:ascii="Times New Roman" w:hAnsi="Times New Roman"/>
              </w:rPr>
              <w:t xml:space="preserve"> ná luachanna córa ar fáil ar an dáta áirithe sin, an margadhluach is déanaí nó an luach cóir. </w:t>
            </w:r>
          </w:p>
        </w:tc>
      </w:tr>
      <w:tr w:rsidR="00F65FA6" w:rsidRPr="00037E7B" w14:paraId="1BA6F191" w14:textId="77777777" w:rsidTr="00E02007">
        <w:tc>
          <w:tcPr>
            <w:tcW w:w="1043" w:type="dxa"/>
          </w:tcPr>
          <w:p w14:paraId="661DD2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73" w:type="dxa"/>
          </w:tcPr>
          <w:p w14:paraId="21157FF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Iomlán</w:t>
            </w:r>
          </w:p>
          <w:p w14:paraId="50DBCCC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 94(3) de Rialachán (AE) Uimh. 575/2013</w:t>
            </w:r>
          </w:p>
          <w:p w14:paraId="1B4AB24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Suimeofar dearbhmhéid na suíomhanna fada agus gearra de réir mar a cheanglaítear le pointe (c) </w:t>
            </w:r>
            <w:proofErr w:type="spellStart"/>
            <w:r>
              <w:rPr>
                <w:rFonts w:ascii="Times New Roman" w:hAnsi="Times New Roman"/>
              </w:rPr>
              <w:t>d’Airteagal</w:t>
            </w:r>
            <w:proofErr w:type="spellEnd"/>
            <w:r>
              <w:rPr>
                <w:rFonts w:ascii="Times New Roman" w:hAnsi="Times New Roman"/>
              </w:rPr>
              <w:t> 94(3), pointe (c), de Rialachán (AE) Uimh. 575/2013.</w:t>
            </w:r>
          </w:p>
        </w:tc>
      </w:tr>
      <w:tr w:rsidR="00F65FA6" w:rsidRPr="00037E7B" w14:paraId="39EFF6D7" w14:textId="77777777" w:rsidTr="00E02007">
        <w:tc>
          <w:tcPr>
            <w:tcW w:w="1043" w:type="dxa"/>
          </w:tcPr>
          <w:p w14:paraId="6E8E06FD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973" w:type="dxa"/>
          </w:tcPr>
          <w:p w14:paraId="59AF046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arna leagan amach in % d’iomlán na sócmhainní</w:t>
            </w:r>
          </w:p>
          <w:p w14:paraId="2A48E43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94(1), pointe (a), de Rialachán (AE) Uimh. 575/2013.</w:t>
            </w:r>
          </w:p>
          <w:p w14:paraId="49681B6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Sloinnfear méid gnó an leabhair trádála chun críocha Airteagal 94 de Rialachán (AE) Uimh. 575/2013 mar chéatadán de iomlán na sócmhainní.</w:t>
            </w:r>
          </w:p>
        </w:tc>
      </w:tr>
      <w:tr w:rsidR="00F65FA6" w:rsidRPr="00037E7B" w14:paraId="2C1E41CE" w14:textId="77777777" w:rsidTr="00E02007">
        <w:tc>
          <w:tcPr>
            <w:tcW w:w="1043" w:type="dxa"/>
          </w:tcPr>
          <w:p w14:paraId="45DD6754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0050 - 0060</w:t>
            </w:r>
          </w:p>
        </w:tc>
        <w:tc>
          <w:tcPr>
            <w:tcW w:w="7973" w:type="dxa"/>
          </w:tcPr>
          <w:p w14:paraId="59D1D77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Leabhar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neamhthrádála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14:paraId="62438A7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Suíomhann</w:t>
            </w:r>
            <w:proofErr w:type="spellEnd"/>
            <w:r>
              <w:rPr>
                <w:rFonts w:ascii="Times New Roman" w:hAnsi="Times New Roman"/>
              </w:rPr>
              <w:t xml:space="preserve"> a shanntar don leabhar </w:t>
            </w:r>
            <w:proofErr w:type="spellStart"/>
            <w:r>
              <w:rPr>
                <w:rFonts w:ascii="Times New Roman" w:hAnsi="Times New Roman"/>
              </w:rPr>
              <w:t>neamhthrádála</w:t>
            </w:r>
            <w:proofErr w:type="spellEnd"/>
            <w:r>
              <w:rPr>
                <w:rFonts w:ascii="Times New Roman" w:hAnsi="Times New Roman"/>
              </w:rPr>
              <w:t xml:space="preserve"> a chuirtear san áireamh i ríomh Airteagal 325a(2) de Rialachán (AE) Uimh. 575/2013</w:t>
            </w:r>
          </w:p>
          <w:p w14:paraId="5423740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Tuairisceofar institiúidí suíomhanna leabhair </w:t>
            </w:r>
            <w:proofErr w:type="spellStart"/>
            <w:r>
              <w:rPr>
                <w:rFonts w:ascii="Times New Roman" w:hAnsi="Times New Roman"/>
              </w:rPr>
              <w:t>neamhthrádála</w:t>
            </w:r>
            <w:proofErr w:type="spellEnd"/>
            <w:r>
              <w:rPr>
                <w:rFonts w:ascii="Times New Roman" w:hAnsi="Times New Roman"/>
              </w:rPr>
              <w:t xml:space="preserve"> atá faoi réir riosca margaidh miondealaithe ina suíomhanna atá faoi réir riosca malairte eachtraí agus suíomhanna atá faoi réir riosca tráchtearraí.</w:t>
            </w:r>
          </w:p>
          <w:p w14:paraId="6F2651D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Cinnfear na méideanna ábhartha i gcomhréir le Airteagal 325a(2),pointí (d) agus (e), de Rialachán (AE) Uimh. 575/2013. </w:t>
            </w:r>
          </w:p>
        </w:tc>
      </w:tr>
      <w:tr w:rsidR="00F65FA6" w:rsidRPr="00037E7B" w14:paraId="15FBA6A1" w14:textId="77777777" w:rsidTr="00E02007">
        <w:tc>
          <w:tcPr>
            <w:tcW w:w="1043" w:type="dxa"/>
          </w:tcPr>
          <w:p w14:paraId="1FCF45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0070</w:t>
            </w:r>
          </w:p>
        </w:tc>
        <w:tc>
          <w:tcPr>
            <w:tcW w:w="7973" w:type="dxa"/>
          </w:tcPr>
          <w:p w14:paraId="6D9E3BF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arna leagan amach in % d’iomlán na sócmhainní</w:t>
            </w:r>
          </w:p>
          <w:p w14:paraId="6A6F8AC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325a(1), pointe (a), de Rialachán (AE) Uimh. 575/2013.</w:t>
            </w:r>
          </w:p>
          <w:p w14:paraId="542B237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Déanfar an gnó laistigh agus lasmuigh den chlár comhardaithe atá faoi réir riosca margaidh a shloinneadh mar chéatadán d’iomlán na sócmhainní.</w:t>
            </w:r>
          </w:p>
        </w:tc>
      </w:tr>
      <w:tr w:rsidR="00F65FA6" w:rsidRPr="00037E7B" w14:paraId="74752559" w14:textId="77777777" w:rsidTr="00E02007">
        <w:tc>
          <w:tcPr>
            <w:tcW w:w="1043" w:type="dxa"/>
          </w:tcPr>
          <w:p w14:paraId="72343CA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973" w:type="dxa"/>
          </w:tcPr>
          <w:p w14:paraId="5907245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Iomlán na sócmhainní</w:t>
            </w:r>
          </w:p>
          <w:p w14:paraId="020AD40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 94(1), pointe (a) agus Airteagal 325a(1), pointe (a), de Rialachán (AE) Uimh. 575/2013</w:t>
            </w:r>
          </w:p>
        </w:tc>
      </w:tr>
    </w:tbl>
    <w:p w14:paraId="2C563A95" w14:textId="77777777" w:rsidR="00F65FA6" w:rsidRPr="00037E7B" w:rsidRDefault="00F65FA6" w:rsidP="00F65FA6">
      <w:pPr>
        <w:rPr>
          <w:rFonts w:ascii="Times New Roman" w:hAnsi="Times New Roman"/>
          <w:sz w:val="24"/>
        </w:rPr>
      </w:pPr>
    </w:p>
    <w:p w14:paraId="3D64E99A" w14:textId="053F6133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r>
        <w:rPr>
          <w:rFonts w:ascii="Times New Roman" w:hAnsi="Times New Roman"/>
          <w:sz w:val="24"/>
        </w:rPr>
        <w:t xml:space="preserve">9.2 An teorainn idir an leabhar trádála agus an leabhar </w:t>
      </w:r>
      <w:proofErr w:type="spellStart"/>
      <w:r>
        <w:rPr>
          <w:rFonts w:ascii="Times New Roman" w:hAnsi="Times New Roman"/>
          <w:sz w:val="24"/>
        </w:rPr>
        <w:t>neamhthrádála</w:t>
      </w:r>
      <w:proofErr w:type="spellEnd"/>
      <w:r>
        <w:rPr>
          <w:rFonts w:ascii="Times New Roman" w:hAnsi="Times New Roman"/>
          <w:sz w:val="24"/>
        </w:rPr>
        <w:t xml:space="preserve"> (BOU)</w:t>
      </w:r>
      <w:bookmarkEnd w:id="9"/>
    </w:p>
    <w:p w14:paraId="2D9236ED" w14:textId="27F33E1C" w:rsidR="009B2CA6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1" w:name="_Toc151714537"/>
      <w:r>
        <w:rPr>
          <w:rFonts w:ascii="Times New Roman" w:hAnsi="Times New Roman"/>
          <w:sz w:val="24"/>
        </w:rPr>
        <w:t>9.2.1.</w:t>
      </w:r>
      <w:r>
        <w:rPr>
          <w:rFonts w:ascii="Times New Roman" w:hAnsi="Times New Roman"/>
          <w:sz w:val="24"/>
        </w:rPr>
        <w:tab/>
        <w:t>Barúlacha ginearálta</w:t>
      </w:r>
      <w:bookmarkEnd w:id="11"/>
    </w:p>
    <w:p w14:paraId="5D51F5A4" w14:textId="105C86A5" w:rsidR="009B2CA6" w:rsidRPr="00037E7B" w:rsidRDefault="000B3833" w:rsidP="00660845">
      <w:pPr>
        <w:pStyle w:val="InstructionsText2"/>
        <w:numPr>
          <w:ilvl w:val="0"/>
          <w:numId w:val="0"/>
        </w:numPr>
      </w:pPr>
      <w:r>
        <w:t xml:space="preserve">209a. Úsáidfear an teimpléad seo chun faisnéis a sholáthar maidir le comhdhéanamh an leabhair trádála (BOU1) i bhfianaise na </w:t>
      </w:r>
      <w:proofErr w:type="spellStart"/>
      <w:r>
        <w:t>dtoimhdí</w:t>
      </w:r>
      <w:proofErr w:type="spellEnd"/>
      <w:r>
        <w:t xml:space="preserve"> maidir le </w:t>
      </w:r>
      <w:proofErr w:type="spellStart"/>
      <w:r>
        <w:t>hionstraimí</w:t>
      </w:r>
      <w:proofErr w:type="spellEnd"/>
      <w:r>
        <w:t xml:space="preserve"> a áireamh sna leabhair a shonraítear in Airteagal 104 de Rialachán (AE) Uimh. 575/2013. </w:t>
      </w:r>
    </w:p>
    <w:p w14:paraId="6EE2D450" w14:textId="77777777" w:rsidR="00015197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2" w:name="_Toc151714538"/>
      <w:r>
        <w:rPr>
          <w:rFonts w:ascii="Times New Roman" w:hAnsi="Times New Roman"/>
          <w:sz w:val="24"/>
        </w:rPr>
        <w:t>9.2.2.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>C 90.05 - Teorainn: Leabhar trádála (BOU1)</w:t>
      </w:r>
      <w:bookmarkEnd w:id="12"/>
    </w:p>
    <w:p w14:paraId="642D4D18" w14:textId="1B329C57" w:rsidR="00015197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151714539"/>
      <w:r>
        <w:rPr>
          <w:rFonts w:ascii="Times New Roman" w:hAnsi="Times New Roman"/>
          <w:sz w:val="24"/>
        </w:rPr>
        <w:t>9.2.2.1 Barúlacha ginearálta</w:t>
      </w:r>
      <w:bookmarkEnd w:id="13"/>
    </w:p>
    <w:p w14:paraId="4E94C71F" w14:textId="4BC67AC9" w:rsidR="00D87969" w:rsidRPr="00037E7B" w:rsidRDefault="000B3833" w:rsidP="00D53CED">
      <w:pPr>
        <w:pStyle w:val="InstructionsText2"/>
        <w:numPr>
          <w:ilvl w:val="0"/>
          <w:numId w:val="0"/>
        </w:numPr>
        <w:rPr>
          <w:noProof/>
        </w:rPr>
      </w:pPr>
      <w:r>
        <w:t xml:space="preserve">209b. Tuairisceoidh institiúidí na suíomhanna uile a shanntar don leabhar trádála dá dtagraítear in Airteagal 4(1), pointe (85), de Rialachán (AE) Uimh. 575/2013 sa teimpléad seo, cé is moite d’ionstraimí agus suíomhanna a </w:t>
      </w:r>
      <w:proofErr w:type="spellStart"/>
      <w:r>
        <w:t>eisiatar</w:t>
      </w:r>
      <w:proofErr w:type="spellEnd"/>
      <w:r>
        <w:t xml:space="preserve"> ó ríomh na tairsí dá dtagraítear in Airteagal 325a de Rialachán (AE) Uimh. 575/2013.209c. De mhaolú ar Airteagal 21(1), pointe (a), de Rialachán (AE) 2021/451, tuairisceoidh institiúidí nialas i rónna 0010 agus 0020, colúin 0020 (‘Sa Leabhar Trádála ar Bhonn </w:t>
      </w:r>
      <w:proofErr w:type="spellStart"/>
      <w:r>
        <w:t>Sainordaitheach</w:t>
      </w:r>
      <w:proofErr w:type="spellEnd"/>
      <w:r>
        <w:t xml:space="preserve">’), 0130 (‘Ionstraimí a áirítear sa Leabhar Trádála le formheas ón údarás inniúil: Ionstraimí i gcistí fálaithe’) agus 0140 (‘Ionstraimí eile’), faoi seach, mura </w:t>
      </w:r>
      <w:r w:rsidR="00F60C15">
        <w:t>n</w:t>
      </w:r>
      <w:r w:rsidR="00F60C15">
        <w:noBreakHyphen/>
      </w:r>
      <w:r>
        <w:t>áirítear ina leabhar trádála aon ionstraim a chomhfhreagraíonn do thuairisciú na cille faoi seach.</w:t>
      </w:r>
    </w:p>
    <w:p w14:paraId="032CBDD2" w14:textId="553C54FC" w:rsidR="00056154" w:rsidRPr="00037E7B" w:rsidRDefault="00056154">
      <w:pPr>
        <w:pStyle w:val="InstructionsText2"/>
        <w:numPr>
          <w:ilvl w:val="0"/>
          <w:numId w:val="0"/>
        </w:numPr>
        <w:rPr>
          <w:noProof/>
        </w:rPr>
      </w:pPr>
    </w:p>
    <w:p w14:paraId="2C4982B9" w14:textId="526F501C" w:rsidR="009B2CA6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4" w:name="_Toc151714540"/>
      <w:r>
        <w:rPr>
          <w:rFonts w:ascii="Times New Roman" w:hAnsi="Times New Roman"/>
          <w:sz w:val="24"/>
        </w:rPr>
        <w:t>9.2.2.2 Treoracha a bhaineann le suíomhanna sonracha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Colún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Tagairtí dlí agus treoracha</w:t>
            </w:r>
          </w:p>
        </w:tc>
      </w:tr>
      <w:tr w:rsidR="009B2CA6" w:rsidRPr="00037E7B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0010-0150</w:t>
            </w:r>
          </w:p>
        </w:tc>
        <w:tc>
          <w:tcPr>
            <w:tcW w:w="7813" w:type="dxa"/>
            <w:vAlign w:val="bottom"/>
          </w:tcPr>
          <w:p w14:paraId="266895B6" w14:textId="221A095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Leabhar trádála: Suíomhanna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comhiomlánaithe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: Luach i gcur i bhfeidhm Airteagal 325a de Rialachán (AE) Uimh. 575/2013 (glanluach margaidh (+) deimhneach / (-) diúltach)</w:t>
            </w:r>
          </w:p>
          <w:p w14:paraId="00ABD96B" w14:textId="77777777" w:rsidR="009B2CA6" w:rsidRPr="00037E7B" w:rsidRDefault="009B2CA6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Airteagail 4(1), pointe (86), 104, 325(2), pointe (a) de Rialachán (AE) Uimh. 575/2013</w:t>
            </w:r>
          </w:p>
          <w:p w14:paraId="467A1E21" w14:textId="10A0FDA4" w:rsidR="0061609C" w:rsidRPr="00037E7B" w:rsidRDefault="0061609C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t xml:space="preserve">Tuairisceoidh institiúidí faisnéis maidir le suíomhanna fada </w:t>
            </w:r>
            <w:proofErr w:type="spellStart"/>
            <w:r>
              <w:t>comhiomlánaithe</w:t>
            </w:r>
            <w:proofErr w:type="spellEnd"/>
            <w:r>
              <w:t xml:space="preserve"> agus maidir le suíomhanna gearra </w:t>
            </w:r>
            <w:proofErr w:type="spellStart"/>
            <w:r>
              <w:t>comhiomlánaithe</w:t>
            </w:r>
            <w:proofErr w:type="spellEnd"/>
            <w:r>
              <w:t xml:space="preserve"> ar leithligh Cinnfidh siad luach an tsuímh fhada (ghearr) chomhiomlánaithe i gcomhréir le hAirteagal 325a(2) de Rialachán (AE) Uimh. 575/2013, leis an maolú seo a leanas: I gcás ina gcomhfhreagraíonn luach an tsuímh fhada (ghearr) chomhiomlánaithe do ghla</w:t>
            </w:r>
            <w:r w:rsidR="00F60C15">
              <w:t>n</w:t>
            </w:r>
            <w:r w:rsidR="00F60C15">
              <w:noBreakHyphen/>
            </w:r>
            <w:proofErr w:type="spellStart"/>
            <w:r>
              <w:t>mhargadhluach</w:t>
            </w:r>
            <w:proofErr w:type="spellEnd"/>
            <w:r>
              <w:t xml:space="preserve"> deimhneach, tuairisceofar luach deimhneach sa teimpléad seo; i gcás ina gcomhfhreagraíonn luach an tsuímh fhada (ghearr) chomhiomlánaithe do ghla</w:t>
            </w:r>
            <w:r w:rsidR="00F60C15">
              <w:t>n</w:t>
            </w:r>
            <w:r w:rsidR="00F60C15">
              <w:noBreakHyphen/>
            </w:r>
            <w:proofErr w:type="spellStart"/>
            <w:r>
              <w:t>mhargadhluach</w:t>
            </w:r>
            <w:proofErr w:type="spellEnd"/>
            <w:r>
              <w:t xml:space="preserve"> diúltach, tuairisceofar luach diúltach.</w:t>
            </w:r>
          </w:p>
        </w:tc>
      </w:tr>
      <w:tr w:rsidR="009B2CA6" w:rsidRPr="00037E7B" w14:paraId="508C4AB7" w14:textId="77777777">
        <w:tc>
          <w:tcPr>
            <w:tcW w:w="1203" w:type="dxa"/>
          </w:tcPr>
          <w:p w14:paraId="502BC619" w14:textId="735ED87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Suíomhanna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comhiomlánaithe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– ar díobh sin: in airgeadra eachtrach</w:t>
            </w:r>
          </w:p>
          <w:p w14:paraId="67C375D5" w14:textId="417EBC1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Tuairisceofar ionstraimí sa cholún seo, má tá siad ainmnithe in airgeadra nach é an </w:t>
            </w:r>
            <w:r w:rsidR="00F60C15">
              <w:rPr>
                <w:rFonts w:ascii="Times New Roman" w:hAnsi="Times New Roman"/>
              </w:rPr>
              <w:t>t</w:t>
            </w:r>
            <w:r w:rsidR="00F60C1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airgeadra tuairiscithe é, má tá ionstraim </w:t>
            </w:r>
            <w:proofErr w:type="spellStart"/>
            <w:r>
              <w:rPr>
                <w:rFonts w:ascii="Times New Roman" w:hAnsi="Times New Roman"/>
              </w:rPr>
              <w:t>fholuiteach</w:t>
            </w:r>
            <w:proofErr w:type="spellEnd"/>
            <w:r>
              <w:rPr>
                <w:rFonts w:ascii="Times New Roman" w:hAnsi="Times New Roman"/>
              </w:rPr>
              <w:t xml:space="preserve"> acu atá ainmnithe in airgeadra den sórt sin nó má tá suíomh malairte eachtraí acu mar ionstraim </w:t>
            </w:r>
            <w:proofErr w:type="spellStart"/>
            <w:r>
              <w:rPr>
                <w:rFonts w:ascii="Times New Roman" w:hAnsi="Times New Roman"/>
              </w:rPr>
              <w:t>fholuiteach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9B2CA6" w:rsidRPr="00037E7B" w14:paraId="03CCA48F" w14:textId="77777777">
        <w:tc>
          <w:tcPr>
            <w:tcW w:w="1203" w:type="dxa"/>
          </w:tcPr>
          <w:p w14:paraId="311B1C42" w14:textId="2702B59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0020 - 0120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Suíomhanna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comhiomlánaithe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- Sa leabhar trádála ar bhonn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sainordaitheach</w:t>
            </w:r>
            <w:proofErr w:type="spellEnd"/>
          </w:p>
          <w:p w14:paraId="45D126DC" w14:textId="42024198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I gcás ina gcomhlíonann ionstraim níos mó ná coinníoll amháin maidir lena bheith san áireamh sa leabhar trádála, tuairisceoidh institiúidí í sa cholún is oiriúnaí, dar leo, i measc cholúin 0030 go 0120. Maidir le </w:t>
            </w:r>
            <w:proofErr w:type="spellStart"/>
            <w:r>
              <w:rPr>
                <w:rFonts w:ascii="Times New Roman" w:hAnsi="Times New Roman"/>
              </w:rPr>
              <w:t>hionstraimí</w:t>
            </w:r>
            <w:proofErr w:type="spellEnd"/>
            <w:r>
              <w:rPr>
                <w:rFonts w:ascii="Times New Roman" w:hAnsi="Times New Roman"/>
              </w:rPr>
              <w:t xml:space="preserve"> a aicmítear mar ionstraimí a bhfuil cuspóir trádála acu faoin gcreat cuntasaíochta, ní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iad i gcolún 0120 ach amháin mura féidir iad a shannadh d’aon cheann de cholúin 0030 go 0110.</w:t>
            </w:r>
          </w:p>
        </w:tc>
      </w:tr>
      <w:tr w:rsidR="009B2CA6" w:rsidRPr="00037E7B" w14:paraId="6AC9BF62" w14:textId="77777777">
        <w:tc>
          <w:tcPr>
            <w:tcW w:w="1203" w:type="dxa"/>
          </w:tcPr>
          <w:p w14:paraId="5CD1C53C" w14:textId="3AE6C82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Sa leabhar trádála ar bhonn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sainordaitheach</w:t>
            </w:r>
            <w:proofErr w:type="spellEnd"/>
          </w:p>
        </w:tc>
      </w:tr>
      <w:tr w:rsidR="009B2CA6" w:rsidRPr="00037E7B" w14:paraId="1DB81A60" w14:textId="77777777">
        <w:tc>
          <w:tcPr>
            <w:tcW w:w="1203" w:type="dxa"/>
          </w:tcPr>
          <w:p w14:paraId="58C00983" w14:textId="4299CC1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</w:tcPr>
          <w:p w14:paraId="5A39CA9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sa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phunann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trádála comhghaoil mhalartach</w:t>
            </w:r>
          </w:p>
          <w:p w14:paraId="761EFC0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104(2), an chéad fhomhír, pointe (a) de Rialachán (AE) Uimh. 575/2013</w:t>
            </w:r>
          </w:p>
        </w:tc>
      </w:tr>
      <w:tr w:rsidR="009B2CA6" w:rsidRPr="00037E7B" w14:paraId="6F489832" w14:textId="77777777">
        <w:tc>
          <w:tcPr>
            <w:tcW w:w="1203" w:type="dxa"/>
          </w:tcPr>
          <w:p w14:paraId="3AD88966" w14:textId="2138AB7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</w:tcPr>
          <w:p w14:paraId="201BF48F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as a dtiocfadh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glansuíomh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creidmheasa gearr nó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glansuíomh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cothromais gearr sa leabhar baincéireachta</w:t>
            </w:r>
          </w:p>
          <w:p w14:paraId="6B81D80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104(2), an chéad fhomhír, pointe (b) de Rialachán (AE) Uimh. 575/2013</w:t>
            </w:r>
          </w:p>
        </w:tc>
      </w:tr>
      <w:tr w:rsidR="009B2CA6" w:rsidRPr="00037E7B" w14:paraId="2681A203" w14:textId="77777777">
        <w:tc>
          <w:tcPr>
            <w:tcW w:w="1203" w:type="dxa"/>
          </w:tcPr>
          <w:p w14:paraId="4F039D7D" w14:textId="1615A9E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</w:tcPr>
          <w:p w14:paraId="58BDB0D5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a éireoidh as ceangaltais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fhrithgheallta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urrús</w:t>
            </w:r>
          </w:p>
          <w:p w14:paraId="0035AED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104(2), an chéad fhomhír, pointe (c) de Rialachán (AE) Uimh. 575/2013</w:t>
            </w:r>
          </w:p>
        </w:tc>
      </w:tr>
      <w:tr w:rsidR="009B2CA6" w:rsidRPr="00037E7B" w14:paraId="0F150DD0" w14:textId="77777777">
        <w:tc>
          <w:tcPr>
            <w:tcW w:w="1203" w:type="dxa"/>
          </w:tcPr>
          <w:p w14:paraId="56310523" w14:textId="5824B274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</w:tcPr>
          <w:p w14:paraId="319EF2D9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Ionstraimí a thagann as gníomhaíochtaí cruthaithe margaidh</w:t>
            </w:r>
          </w:p>
          <w:p w14:paraId="39D72E39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Airteagal 104(2), an chéad fhomhír, pointe (e) de Rialachán (AE) Uimh. 575/2013</w:t>
            </w:r>
          </w:p>
        </w:tc>
      </w:tr>
      <w:tr w:rsidR="009B2CA6" w:rsidRPr="00037E7B" w14:paraId="3EEE4A44" w14:textId="77777777">
        <w:tc>
          <w:tcPr>
            <w:tcW w:w="1203" w:type="dxa"/>
          </w:tcPr>
          <w:p w14:paraId="35BF9484" w14:textId="12DEDF5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0070</w:t>
            </w:r>
          </w:p>
        </w:tc>
        <w:tc>
          <w:tcPr>
            <w:tcW w:w="7813" w:type="dxa"/>
          </w:tcPr>
          <w:p w14:paraId="11B16F63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Gnóthais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chomhinfheistíochta</w:t>
            </w:r>
            <w:proofErr w:type="spellEnd"/>
          </w:p>
          <w:p w14:paraId="5F0ADDDD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104(2), an chéad fhomhír, pointe (f) de Rialachán (AE) Uimh. 575/2013</w:t>
            </w:r>
          </w:p>
        </w:tc>
      </w:tr>
      <w:tr w:rsidR="009B2CA6" w:rsidRPr="00037E7B" w14:paraId="39B1FCD7" w14:textId="77777777">
        <w:tc>
          <w:tcPr>
            <w:tcW w:w="1203" w:type="dxa"/>
          </w:tcPr>
          <w:p w14:paraId="56A3EA85" w14:textId="5D6B9DA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813" w:type="dxa"/>
          </w:tcPr>
          <w:p w14:paraId="6968C5A8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Cothromais a liostaítear</w:t>
            </w:r>
          </w:p>
          <w:p w14:paraId="7373B9F6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104(2), an chéad fhomhír, pointe (g) de Rialachán (AE) Uimh. 575/2013</w:t>
            </w:r>
          </w:p>
        </w:tc>
      </w:tr>
      <w:tr w:rsidR="009B2CA6" w:rsidRPr="00037E7B" w14:paraId="2C868D17" w14:textId="77777777">
        <w:tc>
          <w:tcPr>
            <w:tcW w:w="1203" w:type="dxa"/>
          </w:tcPr>
          <w:p w14:paraId="7C3DA249" w14:textId="2DCB2DC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</w:tcPr>
          <w:p w14:paraId="6387D715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Idirbhearta um maoiniú urrús a bhaineann leis an trádáil</w:t>
            </w:r>
          </w:p>
          <w:p w14:paraId="6D53378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104(2), an chéad fhomhír, pointe (h) de Rialachán (AE) Uimh. 575/2013</w:t>
            </w:r>
          </w:p>
        </w:tc>
      </w:tr>
      <w:tr w:rsidR="009B2CA6" w:rsidRPr="00037E7B" w14:paraId="51E19E34" w14:textId="77777777">
        <w:tc>
          <w:tcPr>
            <w:tcW w:w="1203" w:type="dxa"/>
          </w:tcPr>
          <w:p w14:paraId="40DF6AD2" w14:textId="66A7EFB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</w:tcPr>
          <w:p w14:paraId="5611CE5C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Roghanna, nó díorthaigh eile, atá leabaithe i ndliteanais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dhílse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na hinstitiúide (deighilte)</w:t>
            </w:r>
          </w:p>
          <w:p w14:paraId="0426719F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104(2), an chéad fhomhír, pointe (i), agus an tríú fomhír de Rialachán (AE) Uimh. 575/2013</w:t>
            </w:r>
          </w:p>
        </w:tc>
      </w:tr>
      <w:tr w:rsidR="009B2CA6" w:rsidRPr="00037E7B" w14:paraId="0BD2C394" w14:textId="77777777">
        <w:tc>
          <w:tcPr>
            <w:tcW w:w="1203" w:type="dxa"/>
          </w:tcPr>
          <w:p w14:paraId="577F08A1" w14:textId="53A3A002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</w:tcPr>
          <w:p w14:paraId="3F7AFD3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Dliteanais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dhílse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na hinstitiúide ag a bhfuil roghanna leabaithe, nó díorthaigh eile (nach bhfuil deighilte)</w:t>
            </w:r>
          </w:p>
          <w:p w14:paraId="6C5173C2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104(2), an chéad fhomhír, pointe (i), agus an ceathrú fomhír de Rialachán (AE) Uimh. 575/2013</w:t>
            </w:r>
          </w:p>
        </w:tc>
      </w:tr>
      <w:tr w:rsidR="009B2CA6" w:rsidRPr="00037E7B" w14:paraId="5BD829B0" w14:textId="77777777">
        <w:tc>
          <w:tcPr>
            <w:tcW w:w="1203" w:type="dxa"/>
          </w:tcPr>
          <w:p w14:paraId="2FA5C009" w14:textId="473E61D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0120</w:t>
            </w:r>
          </w:p>
        </w:tc>
        <w:tc>
          <w:tcPr>
            <w:tcW w:w="7813" w:type="dxa"/>
          </w:tcPr>
          <w:p w14:paraId="04C4E6C0" w14:textId="2F8C55A5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a aicmítear mar ionstraimí a bhfuil cuspóir trádála acu faoin gcreat cuntasaíochta (nach </w:t>
            </w:r>
            <w:r w:rsidR="00F60C15">
              <w:rPr>
                <w:rFonts w:ascii="Times New Roman" w:hAnsi="Times New Roman"/>
                <w:b/>
                <w:u w:val="single"/>
              </w:rPr>
              <w:t>n</w:t>
            </w:r>
            <w:r w:rsidR="00F60C15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áirítear i gcolúin roimhe seo)</w:t>
            </w:r>
          </w:p>
          <w:p w14:paraId="10D50030" w14:textId="47C96D6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104(2), an chéad fhomhír, pointe (d) de Rialachán (AE) Uimh. 575/2013</w:t>
            </w:r>
          </w:p>
          <w:p w14:paraId="5674D9E6" w14:textId="3DAB8DF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Ní </w:t>
            </w:r>
            <w:proofErr w:type="spellStart"/>
            <w:r>
              <w:rPr>
                <w:rFonts w:ascii="Times New Roman" w:hAnsi="Times New Roman"/>
              </w:rPr>
              <w:t>thuairisceofar</w:t>
            </w:r>
            <w:proofErr w:type="spellEnd"/>
            <w:r>
              <w:rPr>
                <w:rFonts w:ascii="Times New Roman" w:hAnsi="Times New Roman"/>
              </w:rPr>
              <w:t xml:space="preserve"> ionstraimí a aicmítear mar ionstraimí a bhfuil cuspóir trádála acu faoin gcreat cuntasaíochta sa cholún seo ach amháin murar tuairiscíodh go fóill iad i gcolúin 0030 go 0110.</w:t>
            </w:r>
          </w:p>
        </w:tc>
      </w:tr>
      <w:tr w:rsidR="009B2CA6" w:rsidRPr="00037E7B" w14:paraId="2E034E64" w14:textId="77777777">
        <w:tc>
          <w:tcPr>
            <w:tcW w:w="1203" w:type="dxa"/>
          </w:tcPr>
          <w:p w14:paraId="0EC43CAD" w14:textId="3F3C4B46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 </w:t>
            </w:r>
          </w:p>
        </w:tc>
        <w:tc>
          <w:tcPr>
            <w:tcW w:w="7813" w:type="dxa"/>
          </w:tcPr>
          <w:p w14:paraId="1958765E" w14:textId="79733BFC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Suíomhanna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comhiomlánaithe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- Ionstraimí a áirítear sa Leabhar Trádála le formheas ón údarás inniúil: Ionstraimí i gcistí fálaithe</w:t>
            </w:r>
          </w:p>
          <w:p w14:paraId="71C1AC7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104(4a) de Rialachán (AE) Uimh. 575/2013</w:t>
            </w:r>
          </w:p>
        </w:tc>
      </w:tr>
      <w:tr w:rsidR="009B2CA6" w:rsidRPr="00037E7B" w14:paraId="58C0F140" w14:textId="77777777">
        <w:tc>
          <w:tcPr>
            <w:tcW w:w="1203" w:type="dxa"/>
          </w:tcPr>
          <w:p w14:paraId="4FE32C77" w14:textId="078AEE3E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0140-0150</w:t>
            </w:r>
          </w:p>
        </w:tc>
        <w:tc>
          <w:tcPr>
            <w:tcW w:w="7813" w:type="dxa"/>
          </w:tcPr>
          <w:p w14:paraId="592DBEC6" w14:textId="54D13645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Suíomhanna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comhiomlánaithe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— Ionstraimí eile</w:t>
            </w:r>
          </w:p>
          <w:p w14:paraId="4AFCA133" w14:textId="3CC0563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Tuairisceofar ionstraimí sa cholún seo, má shanntar iad don leabhar trádála i gcomhréir le hAirteagal 4(1), pointe (85), de Rialachán (AE) Uimh. 575/2013, agus murar tuairiscíodh iad in aon cheann de cholúin 0020 go 0130.</w:t>
            </w:r>
          </w:p>
        </w:tc>
      </w:tr>
      <w:tr w:rsidR="009B2CA6" w:rsidRPr="00037E7B" w14:paraId="2F8F4937" w14:textId="77777777">
        <w:tc>
          <w:tcPr>
            <w:tcW w:w="1203" w:type="dxa"/>
          </w:tcPr>
          <w:p w14:paraId="7CF40847" w14:textId="77E27C6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</w:t>
            </w:r>
          </w:p>
        </w:tc>
        <w:tc>
          <w:tcPr>
            <w:tcW w:w="7813" w:type="dxa"/>
          </w:tcPr>
          <w:p w14:paraId="38EE787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Ionstraimí eile</w:t>
            </w:r>
          </w:p>
        </w:tc>
      </w:tr>
      <w:tr w:rsidR="009B2CA6" w:rsidRPr="00037E7B" w14:paraId="64544C3C" w14:textId="77777777">
        <w:tc>
          <w:tcPr>
            <w:tcW w:w="1203" w:type="dxa"/>
          </w:tcPr>
          <w:p w14:paraId="26F8855E" w14:textId="46CAE73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0150</w:t>
            </w:r>
          </w:p>
        </w:tc>
        <w:tc>
          <w:tcPr>
            <w:tcW w:w="7813" w:type="dxa"/>
          </w:tcPr>
          <w:p w14:paraId="27213E7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eile – ar díobh sin: Ionstraimí sa Leabhar Trádála mar gheall ar easpa fianaise maidir le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haicmiú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sa leabhar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neamhthrádála</w:t>
            </w:r>
            <w:proofErr w:type="spellEnd"/>
          </w:p>
          <w:p w14:paraId="41653FF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104(6), an dara habairt, de Rialachán (AE) Uimh. 575/2013</w:t>
            </w:r>
          </w:p>
        </w:tc>
      </w:tr>
    </w:tbl>
    <w:p w14:paraId="10FD81A7" w14:textId="77777777" w:rsidR="009B2CA6" w:rsidRPr="00F60C15" w:rsidRDefault="009B2CA6" w:rsidP="009B2CA6">
      <w:pPr>
        <w:pStyle w:val="body"/>
        <w:spacing w:before="0" w:after="0"/>
        <w:rPr>
          <w:rFonts w:ascii="Times New Roman" w:hAnsi="Times New Roman" w:cs="Times New Roman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Ró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Tagairtí dlí agus treoracha</w:t>
            </w:r>
          </w:p>
        </w:tc>
      </w:tr>
      <w:tr w:rsidR="009C1D1D" w:rsidRPr="00037E7B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0010-0020</w:t>
            </w:r>
          </w:p>
        </w:tc>
        <w:tc>
          <w:tcPr>
            <w:tcW w:w="7813" w:type="dxa"/>
            <w:vAlign w:val="bottom"/>
          </w:tcPr>
          <w:p w14:paraId="0C31E542" w14:textId="7FD81BBC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Gach ionstraim sa leabhar trádála a chuirtear san áireamh i dtairseach Airteagal 325a de Rialachán (AE) Uimh. 575/2013</w:t>
            </w:r>
          </w:p>
        </w:tc>
      </w:tr>
      <w:tr w:rsidR="009B2CA6" w:rsidRPr="00037E7B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0030-0040</w:t>
            </w:r>
          </w:p>
        </w:tc>
        <w:tc>
          <w:tcPr>
            <w:tcW w:w="7813" w:type="dxa"/>
          </w:tcPr>
          <w:p w14:paraId="63B321D7" w14:textId="77777777" w:rsidR="00A17954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arb é riosca an ráta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úis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ghinearálta nó riosca raoin difríochta creidmheasa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príomhthionscnóir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riosca a bhaineann leo</w:t>
            </w:r>
          </w:p>
          <w:p w14:paraId="1768966A" w14:textId="77777777" w:rsidR="009B2CA6" w:rsidRPr="00F60C15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9B2CA6" w:rsidRPr="00037E7B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0050-0060</w:t>
            </w:r>
          </w:p>
        </w:tc>
        <w:tc>
          <w:tcPr>
            <w:tcW w:w="7813" w:type="dxa"/>
          </w:tcPr>
          <w:p w14:paraId="3388E222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arb é riosca cothromais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príomhthionscnóir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riosca a bhaineann leo</w:t>
            </w:r>
          </w:p>
        </w:tc>
      </w:tr>
      <w:tr w:rsidR="009B2CA6" w:rsidRPr="00037E7B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0070-0080</w:t>
            </w:r>
          </w:p>
        </w:tc>
        <w:tc>
          <w:tcPr>
            <w:tcW w:w="7813" w:type="dxa"/>
          </w:tcPr>
          <w:p w14:paraId="1BA6993E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arb é riosca malairte eachtraí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príomhthionscnóir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riosca a bhaineann leo</w:t>
            </w:r>
          </w:p>
        </w:tc>
      </w:tr>
      <w:tr w:rsidR="009B2CA6" w:rsidRPr="00037E7B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0090-0100</w:t>
            </w:r>
          </w:p>
        </w:tc>
        <w:tc>
          <w:tcPr>
            <w:tcW w:w="7813" w:type="dxa"/>
          </w:tcPr>
          <w:p w14:paraId="0DBB7B5D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arb é riosca tráchtearraí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príomhthionscnóir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riosca a bhaineann leo</w:t>
            </w:r>
          </w:p>
        </w:tc>
      </w:tr>
      <w:tr w:rsidR="009B2CA6" w:rsidRPr="00037E7B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0110-0120</w:t>
            </w:r>
          </w:p>
        </w:tc>
        <w:tc>
          <w:tcPr>
            <w:tcW w:w="7813" w:type="dxa"/>
            <w:vAlign w:val="bottom"/>
          </w:tcPr>
          <w:p w14:paraId="05743526" w14:textId="61BC0611" w:rsidR="00A17954" w:rsidRPr="00037E7B" w:rsidRDefault="00D35757" w:rsidP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Ionstraimí eile sa leabhar trádála, lena </w:t>
            </w:r>
            <w:r w:rsidR="00F60C15">
              <w:rPr>
                <w:rFonts w:ascii="Times New Roman" w:hAnsi="Times New Roman"/>
                <w:b/>
                <w:u w:val="single"/>
              </w:rPr>
              <w:t>n</w:t>
            </w:r>
            <w:r w:rsidR="00F60C15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 xml:space="preserve">áirítear ionstraimí arb é riosca iarmharach an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príomhthionscnóir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riosca a bhaineann leo</w:t>
            </w:r>
          </w:p>
          <w:p w14:paraId="49050F01" w14:textId="0520CC26" w:rsidR="009B2CA6" w:rsidRPr="00723BA8" w:rsidRDefault="00D35757">
            <w:pPr>
              <w:pStyle w:val="BodyText"/>
              <w:spacing w:before="120" w:after="120"/>
              <w:rPr>
                <w:rFonts w:hint="eastAsia"/>
              </w:rPr>
            </w:pPr>
            <w:r>
              <w:t xml:space="preserve">Tuairisceoidh institiúidí sna rónna sin aon ionstraim a leithdháiltear ar an leabhar trádála nach é ceann de na tionscnóirí riosca dá dtagraítear i rónna 0030 go 0100 é a </w:t>
            </w:r>
            <w:proofErr w:type="spellStart"/>
            <w:r>
              <w:t>phríomhthionscnóir</w:t>
            </w:r>
            <w:proofErr w:type="spellEnd"/>
            <w:r>
              <w:t xml:space="preserve"> riosca. Áireofar sna rónna sin ar a laghad ionstraimí arb iad rioscaí iarmharacha a </w:t>
            </w:r>
            <w:proofErr w:type="spellStart"/>
            <w:r>
              <w:t>bpríomhthionscnóirí</w:t>
            </w:r>
            <w:proofErr w:type="spellEnd"/>
            <w:r>
              <w:t xml:space="preserve"> riosca.  </w:t>
            </w:r>
          </w:p>
        </w:tc>
      </w:tr>
      <w:tr w:rsidR="009B2CA6" w:rsidRPr="00037E7B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037E7B" w:rsidRDefault="00546B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0130-0140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Mír mheabhráin: Ionstraimí a aicmítear mar ionstraimí a bhfuil cuspóir trádála acu faoin gcreat cuntasaíochta</w:t>
            </w:r>
          </w:p>
          <w:p w14:paraId="3A1B5873" w14:textId="2B81F1B6" w:rsidR="009B2CA6" w:rsidRPr="00037E7B" w:rsidRDefault="009B2CA6" w:rsidP="00723BA8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104(2), an chéad fhomhír, pointe (d) de Rialachán (AE) Uimh. 575/2013</w:t>
            </w:r>
          </w:p>
        </w:tc>
      </w:tr>
    </w:tbl>
    <w:p w14:paraId="59860518" w14:textId="5FCC674D" w:rsidR="00AB3069" w:rsidRPr="00037E7B" w:rsidRDefault="00201582" w:rsidP="000059B8">
      <w:pPr>
        <w:pStyle w:val="Instructionsberschrift2"/>
        <w:numPr>
          <w:ilvl w:val="0"/>
          <w:numId w:val="0"/>
        </w:numPr>
        <w:ind w:left="357" w:hanging="357"/>
      </w:pPr>
      <w:bookmarkStart w:id="15" w:name="_Toc151714544"/>
      <w:r>
        <w:rPr>
          <w:rFonts w:ascii="Times New Roman" w:hAnsi="Times New Roman"/>
          <w:sz w:val="24"/>
        </w:rPr>
        <w:t xml:space="preserve">9.3 C 24.01 - Teorainn an leabhair trádála - </w:t>
      </w:r>
      <w:proofErr w:type="spellStart"/>
      <w:r>
        <w:rPr>
          <w:rFonts w:ascii="Times New Roman" w:hAnsi="Times New Roman"/>
          <w:sz w:val="24"/>
        </w:rPr>
        <w:t>athaicmithe</w:t>
      </w:r>
      <w:proofErr w:type="spellEnd"/>
      <w:r>
        <w:rPr>
          <w:rFonts w:ascii="Times New Roman" w:hAnsi="Times New Roman"/>
          <w:sz w:val="24"/>
        </w:rPr>
        <w:t xml:space="preserve"> idir leabhair (MOV)</w:t>
      </w:r>
      <w:bookmarkEnd w:id="15"/>
    </w:p>
    <w:p w14:paraId="36E171AE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9.3.1.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sz w:val="24"/>
          <w:u w:val="none"/>
        </w:rPr>
        <w:t>Barúlacha ginearálta</w:t>
      </w:r>
    </w:p>
    <w:p w14:paraId="01D302B5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Úsáidfear an teimpléad seo chun faisnéis a sholáthar maidir le </w:t>
      </w:r>
      <w:proofErr w:type="spellStart"/>
      <w:r>
        <w:t>hathaicmiú</w:t>
      </w:r>
      <w:proofErr w:type="spellEnd"/>
      <w:r>
        <w:t xml:space="preserve"> suíomhanna i gcomhréir le hAirteagal 104a de Rialachán (AE) Uimh. 575/2013. </w:t>
      </w:r>
    </w:p>
    <w:p w14:paraId="171B977F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Ní </w:t>
      </w:r>
      <w:proofErr w:type="spellStart"/>
      <w:r>
        <w:t>thuairisceofar</w:t>
      </w:r>
      <w:proofErr w:type="spellEnd"/>
      <w:r>
        <w:t xml:space="preserve"> </w:t>
      </w:r>
      <w:proofErr w:type="spellStart"/>
      <w:r>
        <w:t>athaicmithe</w:t>
      </w:r>
      <w:proofErr w:type="spellEnd"/>
      <w:r>
        <w:t xml:space="preserve"> sa teimpléad seo ach amháin sa dá chás seo a leanas:</w:t>
      </w:r>
    </w:p>
    <w:p w14:paraId="188FB065" w14:textId="40364D7C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lastRenderedPageBreak/>
        <w:t xml:space="preserve">i gcás inar thug an </w:t>
      </w:r>
      <w:r w:rsidR="00F60C15">
        <w:t>t</w:t>
      </w:r>
      <w:r w:rsidR="00F60C15">
        <w:noBreakHyphen/>
      </w:r>
      <w:r>
        <w:t xml:space="preserve">údarás inniúil an cead suíomh leabhair trádála a athaicmiú mar shuíomh leabhair </w:t>
      </w:r>
      <w:proofErr w:type="spellStart"/>
      <w:r>
        <w:t>neamhthrádála</w:t>
      </w:r>
      <w:proofErr w:type="spellEnd"/>
      <w:r>
        <w:t xml:space="preserve"> nó a mhalairt;</w:t>
      </w:r>
    </w:p>
    <w:p w14:paraId="5B6EC138" w14:textId="153557F5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 gcás ina gcomhlíonann an </w:t>
      </w:r>
      <w:r w:rsidR="00F60C15">
        <w:t>t</w:t>
      </w:r>
      <w:r w:rsidR="00F60C15">
        <w:noBreakHyphen/>
      </w:r>
      <w:r>
        <w:t>athaicmiú na coinníollacha a leagtar amach in Airteagal 104a(6) de Rialachán (AE) Uimh. 575/2013 agus féadfar é a dhéanamh gan cead sainráite ón údarás inniúil.</w:t>
      </w:r>
    </w:p>
    <w:p w14:paraId="42F779D4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Tuairisceofar na </w:t>
      </w:r>
      <w:proofErr w:type="spellStart"/>
      <w:r>
        <w:t>hionstraimí</w:t>
      </w:r>
      <w:proofErr w:type="spellEnd"/>
      <w:r>
        <w:t xml:space="preserve"> </w:t>
      </w:r>
      <w:proofErr w:type="spellStart"/>
      <w:r>
        <w:t>athaicmithe</w:t>
      </w:r>
      <w:proofErr w:type="spellEnd"/>
      <w:r>
        <w:t xml:space="preserve"> seo a leanas sa teimpléad:</w:t>
      </w:r>
    </w:p>
    <w:p w14:paraId="2B0996DA" w14:textId="3EB81158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ionstraimí a </w:t>
      </w:r>
      <w:proofErr w:type="spellStart"/>
      <w:r>
        <w:t>athaicmítear</w:t>
      </w:r>
      <w:proofErr w:type="spellEnd"/>
      <w:r>
        <w:t xml:space="preserve"> le linn na ráithe dá dtagraítear sa tuarascáil. Tuairisceofar gach ionstraim a </w:t>
      </w:r>
      <w:proofErr w:type="spellStart"/>
      <w:r>
        <w:t>athaicmítear</w:t>
      </w:r>
      <w:proofErr w:type="spellEnd"/>
      <w:r>
        <w:t xml:space="preserve"> le linn na ráithe sa teimpléad, is cuma má thagann nó nach dtagann laghdú ar na ceanglais cistí dílse mar thoradh ar an athaicmiú. Déanfar ionstraim arna </w:t>
      </w:r>
      <w:proofErr w:type="spellStart"/>
      <w:r>
        <w:t>hathaicmiú</w:t>
      </w:r>
      <w:proofErr w:type="spellEnd"/>
      <w:r>
        <w:t xml:space="preserve"> le linn na ráithe a thuairisciú fiú má dí-aithníodh nó má aibíodh an ionstraim idir dáta an </w:t>
      </w:r>
      <w:proofErr w:type="spellStart"/>
      <w:r>
        <w:t>athaicmithe</w:t>
      </w:r>
      <w:proofErr w:type="spellEnd"/>
      <w:r>
        <w:t xml:space="preserve"> agus dáta tagartha na tuarascála;</w:t>
      </w:r>
    </w:p>
    <w:p w14:paraId="29ED050F" w14:textId="56E21CB0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ionstraimí a </w:t>
      </w:r>
      <w:proofErr w:type="spellStart"/>
      <w:r>
        <w:t>athaicmítear</w:t>
      </w:r>
      <w:proofErr w:type="spellEnd"/>
      <w:r>
        <w:t xml:space="preserve"> i dtréimhsí tuairiscithe roimhe sin agus a mheallann ceanglas cistí dílse fós i gcomhréir le hAirteagal 104a(3), pointe (b), de Rialachán (AE) Uimh. 575/2013 amhail ó dháta tagartha na tuarascála; </w:t>
      </w:r>
    </w:p>
    <w:p w14:paraId="04E7DE74" w14:textId="0EA265BF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ionstraimí a </w:t>
      </w:r>
      <w:proofErr w:type="spellStart"/>
      <w:r>
        <w:t>athaicmítear</w:t>
      </w:r>
      <w:proofErr w:type="spellEnd"/>
      <w:r>
        <w:t xml:space="preserve"> i dtréimhsí tuairiscithe roimhe sin agus a mheall ceanglas cistí dílse i gcomhréir le hAirteagal 104a(3), pointe (b), de Rialachán (AE) Uimh. 575/2013 ar an dáta tagartha roimhe sin, i gcás ina dtiocfaidh cinneadh ón údarás inniúil lena gceadaítear aitheantas a thabhairt don laghdú ar na ceanglais cistí dílse i bhfeidhm le linn na ráithe dá dtagraítear sa tuarascáil.</w:t>
      </w:r>
    </w:p>
    <w:p w14:paraId="4E4DBEFD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Tuairisceoidh institiúidí faisnéis ar an athaicmiú ar leithligh maidir le gach ionstraim a </w:t>
      </w:r>
      <w:proofErr w:type="spellStart"/>
      <w:r>
        <w:t>athaicmíodh</w:t>
      </w:r>
      <w:proofErr w:type="spellEnd"/>
      <w:r>
        <w:t>.</w:t>
      </w:r>
    </w:p>
    <w:p w14:paraId="17A4C841" w14:textId="4501B94D" w:rsidR="00F65FA6" w:rsidRPr="00037E7B" w:rsidDel="00BC604C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Úsáidfear an réimse ‘grúpa </w:t>
      </w:r>
      <w:proofErr w:type="spellStart"/>
      <w:r>
        <w:t>fritháirimh</w:t>
      </w:r>
      <w:proofErr w:type="spellEnd"/>
      <w:r>
        <w:t xml:space="preserve">’ chun an grúpa </w:t>
      </w:r>
      <w:proofErr w:type="spellStart"/>
      <w:r>
        <w:t>fritháirimh</w:t>
      </w:r>
      <w:proofErr w:type="spellEnd"/>
      <w:r>
        <w:t xml:space="preserve"> a léiriú, grúpa ina gcuimsítear an </w:t>
      </w:r>
      <w:r w:rsidR="00F60C15">
        <w:t>t</w:t>
      </w:r>
      <w:r w:rsidR="00F60C15">
        <w:noBreakHyphen/>
      </w:r>
      <w:r>
        <w:t xml:space="preserve">eintiteas a raibh an suíomh ina sheilbh aige ón dáta tagartha, nó ón dáta aibíochta nó dí-aitheanta, de réir mar is infheidhme. </w:t>
      </w:r>
    </w:p>
    <w:p w14:paraId="27A31F03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9.3.2.</w:t>
      </w:r>
      <w:r>
        <w:rPr>
          <w:rFonts w:ascii="Times New Roman" w:hAnsi="Times New Roman"/>
          <w:sz w:val="24"/>
          <w:u w:val="none"/>
        </w:rPr>
        <w:tab/>
        <w:t>Treoracha a bhaineann le suímh shonracha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037E7B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Colún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Tagairtí dlí agus treoracha</w:t>
            </w:r>
          </w:p>
        </w:tc>
      </w:tr>
      <w:tr w:rsidR="00F65FA6" w:rsidRPr="00037E7B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Aitheantas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athaicmiúcháin</w:t>
            </w:r>
            <w:proofErr w:type="spellEnd"/>
          </w:p>
          <w:p w14:paraId="677D77C4" w14:textId="251FB838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Cód inmheánach (</w:t>
            </w:r>
            <w:proofErr w:type="spellStart"/>
            <w:r>
              <w:rPr>
                <w:rFonts w:ascii="Times New Roman" w:hAnsi="Times New Roman"/>
              </w:rPr>
              <w:t>alfa</w:t>
            </w:r>
            <w:proofErr w:type="spellEnd"/>
            <w:r>
              <w:rPr>
                <w:rFonts w:ascii="Times New Roman" w:hAnsi="Times New Roman"/>
              </w:rPr>
              <w:t xml:space="preserve">-uimhriúil) a úsáideann an </w:t>
            </w:r>
            <w:r w:rsidR="00F60C15">
              <w:rPr>
                <w:rFonts w:ascii="Times New Roman" w:hAnsi="Times New Roman"/>
              </w:rPr>
              <w:t>t</w:t>
            </w:r>
            <w:r w:rsidR="00F60C1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eintiteas tuairiscithe chun an ionstraim </w:t>
            </w:r>
            <w:proofErr w:type="spellStart"/>
            <w:r>
              <w:rPr>
                <w:rFonts w:ascii="Times New Roman" w:hAnsi="Times New Roman"/>
              </w:rPr>
              <w:t>athaicmithe</w:t>
            </w:r>
            <w:proofErr w:type="spellEnd"/>
            <w:r>
              <w:rPr>
                <w:rFonts w:ascii="Times New Roman" w:hAnsi="Times New Roman"/>
              </w:rPr>
              <w:t xml:space="preserve">, nó an </w:t>
            </w:r>
            <w:r w:rsidR="00F60C15">
              <w:rPr>
                <w:rFonts w:ascii="Times New Roman" w:hAnsi="Times New Roman"/>
              </w:rPr>
              <w:t>t</w:t>
            </w:r>
            <w:r w:rsidR="00F60C1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athaicmiú, a shainaithint, de réir mar is infheidhme.</w:t>
            </w:r>
          </w:p>
          <w:p w14:paraId="53689216" w14:textId="6C49D999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Beidh baint ag gach athaicmiú le haitheantas </w:t>
            </w:r>
            <w:proofErr w:type="spellStart"/>
            <w:r>
              <w:rPr>
                <w:rFonts w:ascii="Times New Roman" w:hAnsi="Times New Roman"/>
              </w:rPr>
              <w:t>athaicmiúcháin</w:t>
            </w:r>
            <w:proofErr w:type="spellEnd"/>
            <w:r>
              <w:rPr>
                <w:rFonts w:ascii="Times New Roman" w:hAnsi="Times New Roman"/>
              </w:rPr>
              <w:t xml:space="preserve"> difriúil. Beidh an </w:t>
            </w:r>
            <w:r w:rsidR="00F60C15">
              <w:rPr>
                <w:rFonts w:ascii="Times New Roman" w:hAnsi="Times New Roman"/>
              </w:rPr>
              <w:t>t</w:t>
            </w:r>
            <w:r w:rsidR="00F60C1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aitheantas </w:t>
            </w:r>
            <w:proofErr w:type="spellStart"/>
            <w:r>
              <w:rPr>
                <w:rFonts w:ascii="Times New Roman" w:hAnsi="Times New Roman"/>
              </w:rPr>
              <w:t>athaicmiúcháin</w:t>
            </w:r>
            <w:proofErr w:type="spellEnd"/>
            <w:r>
              <w:rPr>
                <w:rFonts w:ascii="Times New Roman" w:hAnsi="Times New Roman"/>
              </w:rPr>
              <w:t xml:space="preserve"> a shanntar don athaicmiú céanna uathúil agus úsáidfear é go comhsheasmhach thar am agus thar thuarascálacha.</w:t>
            </w:r>
          </w:p>
          <w:p w14:paraId="6DB947C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Aitheantóir ró atá ann a bheidh uathúil i gcás gach ró den teimpléad.</w:t>
            </w:r>
          </w:p>
        </w:tc>
      </w:tr>
      <w:tr w:rsidR="00F65FA6" w:rsidRPr="00037E7B" w14:paraId="59ECF46A" w14:textId="77777777" w:rsidTr="00E02007">
        <w:tc>
          <w:tcPr>
            <w:tcW w:w="1203" w:type="dxa"/>
          </w:tcPr>
          <w:p w14:paraId="657AB94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Cineál ionstraime</w:t>
            </w:r>
          </w:p>
          <w:p w14:paraId="397FF85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Tuairisc ghairid ar an ionstraim a </w:t>
            </w:r>
            <w:proofErr w:type="spellStart"/>
            <w:r>
              <w:rPr>
                <w:rFonts w:ascii="Times New Roman" w:hAnsi="Times New Roman"/>
              </w:rPr>
              <w:t>athaicmíodh</w:t>
            </w:r>
            <w:proofErr w:type="spellEnd"/>
            <w:r>
              <w:rPr>
                <w:rFonts w:ascii="Times New Roman" w:hAnsi="Times New Roman"/>
              </w:rPr>
              <w:t xml:space="preserve">, rud a chumasóidh tuiscint ar chineál agus ar </w:t>
            </w:r>
            <w:proofErr w:type="spellStart"/>
            <w:r>
              <w:rPr>
                <w:rFonts w:ascii="Times New Roman" w:hAnsi="Times New Roman"/>
              </w:rPr>
              <w:t>phríomhthréithe</w:t>
            </w:r>
            <w:proofErr w:type="spellEnd"/>
            <w:r>
              <w:rPr>
                <w:rFonts w:ascii="Times New Roman" w:hAnsi="Times New Roman"/>
              </w:rPr>
              <w:t xml:space="preserve"> na hionstraime a </w:t>
            </w:r>
            <w:proofErr w:type="spellStart"/>
            <w:r>
              <w:rPr>
                <w:rFonts w:ascii="Times New Roman" w:hAnsi="Times New Roman"/>
              </w:rPr>
              <w:t>athaicmíodh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7D66558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I gcás ina bhfuil Uimhir Aitheantais Urrús Idirnáisiúnta (‘ISIN’) ag an ionstraim a </w:t>
            </w:r>
            <w:proofErr w:type="spellStart"/>
            <w:r>
              <w:rPr>
                <w:rFonts w:ascii="Times New Roman" w:hAnsi="Times New Roman"/>
              </w:rPr>
              <w:t>athaicmíodh</w:t>
            </w:r>
            <w:proofErr w:type="spellEnd"/>
            <w:r>
              <w:rPr>
                <w:rFonts w:ascii="Times New Roman" w:hAnsi="Times New Roman"/>
              </w:rPr>
              <w:t xml:space="preserve">, áireofar ISIN sa tuairisc, chomh maith le príomhghnéithe na hionstraime. </w:t>
            </w:r>
          </w:p>
        </w:tc>
      </w:tr>
      <w:tr w:rsidR="00F65FA6" w:rsidRPr="00037E7B" w14:paraId="4307D827" w14:textId="77777777" w:rsidTr="00E02007">
        <w:tc>
          <w:tcPr>
            <w:tcW w:w="1203" w:type="dxa"/>
          </w:tcPr>
          <w:p w14:paraId="7269597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An leabhar rialála ar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athaicmíodh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an ionstraim uaidh</w:t>
            </w:r>
          </w:p>
          <w:p w14:paraId="74CBD9F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Cuirfear in iúl ceann amháin den dá rogha seo a leanas:</w:t>
            </w:r>
          </w:p>
          <w:p w14:paraId="4B75926D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Leabhar trádála</w:t>
            </w:r>
            <w:r>
              <w:rPr>
                <w:rFonts w:ascii="Times New Roman" w:hAnsi="Times New Roman"/>
              </w:rPr>
              <w:br/>
              <w:t>Airteagal 4(1), pointe 86, de Rialachán (AE) Uimh. 575/2013</w:t>
            </w:r>
          </w:p>
          <w:p w14:paraId="787F3457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Leabhar baincéireachta </w:t>
            </w:r>
            <w:r>
              <w:rPr>
                <w:rFonts w:ascii="Times New Roman" w:hAnsi="Times New Roman"/>
              </w:rPr>
              <w:br/>
              <w:t>Ina bhfuil gach suíomh nach bhfuil san áireamh sa leabhar trádála.</w:t>
            </w:r>
          </w:p>
        </w:tc>
      </w:tr>
      <w:tr w:rsidR="00F65FA6" w:rsidRPr="00037E7B" w14:paraId="47BC0AA3" w14:textId="77777777" w:rsidTr="00E02007">
        <w:tc>
          <w:tcPr>
            <w:tcW w:w="1203" w:type="dxa"/>
          </w:tcPr>
          <w:p w14:paraId="1EFC356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An leabhar rialála ar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athaicmíodh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an ionstraim chuige</w:t>
            </w:r>
          </w:p>
          <w:p w14:paraId="3021E1D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Cuirfear in iúl ceann amháin den dá rogha seo a leanas:</w:t>
            </w:r>
          </w:p>
          <w:p w14:paraId="1EE13C76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Leabhar trádála</w:t>
            </w:r>
            <w:r>
              <w:rPr>
                <w:rFonts w:ascii="Times New Roman" w:hAnsi="Times New Roman"/>
              </w:rPr>
              <w:br/>
              <w:t>Airteagal 4(1), pointe 86, de Rialachán (AE) Uimh. 575/2013</w:t>
            </w:r>
          </w:p>
          <w:p w14:paraId="41D9486B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Leabhar baincéireachta</w:t>
            </w:r>
            <w:r>
              <w:rPr>
                <w:rFonts w:ascii="Times New Roman" w:hAnsi="Times New Roman"/>
              </w:rPr>
              <w:br/>
              <w:t>Ina bhfuil gach suíomh nach bhfuil san áireamh sa leabhar trádála.</w:t>
            </w:r>
          </w:p>
        </w:tc>
      </w:tr>
      <w:tr w:rsidR="00F65FA6" w:rsidRPr="00037E7B" w14:paraId="14476FEB" w14:textId="77777777" w:rsidTr="00E02007">
        <w:tc>
          <w:tcPr>
            <w:tcW w:w="1203" w:type="dxa"/>
          </w:tcPr>
          <w:p w14:paraId="13F0D9E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An chúis atá leis an athaicmiú.</w:t>
            </w:r>
          </w:p>
          <w:p w14:paraId="7DED50F3" w14:textId="39F6200D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Míneofar na himthosca eisceachtúla as a dtiocfaidh athaicmiú an tsuímh idir na leabhair rialála. Beidh an míniú a thugtar sa </w:t>
            </w:r>
            <w:proofErr w:type="spellStart"/>
            <w:r>
              <w:rPr>
                <w:rFonts w:ascii="Times New Roman" w:hAnsi="Times New Roman"/>
              </w:rPr>
              <w:t>chill</w:t>
            </w:r>
            <w:proofErr w:type="spellEnd"/>
            <w:r>
              <w:rPr>
                <w:rFonts w:ascii="Times New Roman" w:hAnsi="Times New Roman"/>
              </w:rPr>
              <w:t xml:space="preserve"> seo mionsonraithe go leor chun bunús a thabhairt leis an bhfáth a meastar gur imthoisc eisceachtúil é an </w:t>
            </w:r>
            <w:r w:rsidR="00F60C15">
              <w:rPr>
                <w:rFonts w:ascii="Times New Roman" w:hAnsi="Times New Roman"/>
              </w:rPr>
              <w:t>t</w:t>
            </w:r>
            <w:r w:rsidR="00F60C1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athaicmiú.</w:t>
            </w:r>
          </w:p>
        </w:tc>
      </w:tr>
      <w:tr w:rsidR="00F65FA6" w:rsidRPr="00037E7B" w14:paraId="490381CE" w14:textId="77777777" w:rsidTr="00E02007">
        <w:tc>
          <w:tcPr>
            <w:tcW w:w="1203" w:type="dxa"/>
          </w:tcPr>
          <w:p w14:paraId="139D44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Réamhchead (stádas)</w:t>
            </w:r>
          </w:p>
          <w:p w14:paraId="56285F31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104a(2) agus (6) de Rialachán (AE) Uimh. 575/2013</w:t>
            </w:r>
          </w:p>
          <w:p w14:paraId="65D8CB7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I gcás nach gceanglaítear réamhchead ón údarás inniúil i gcomhréir le hAirteagal 104a(6) de Rialachán (AE) Uimh. 575/2013, léireoidh na hinstitiúidí ‘Níl cead roimh ré ag teastáil’ sa cholún seo. I gcás ina bhfuil gá le cead a </w:t>
            </w:r>
            <w:proofErr w:type="spellStart"/>
            <w:r>
              <w:rPr>
                <w:rFonts w:ascii="Times New Roman" w:hAnsi="Times New Roman"/>
              </w:rPr>
              <w:t>fhail</w:t>
            </w:r>
            <w:proofErr w:type="spellEnd"/>
            <w:r>
              <w:rPr>
                <w:rFonts w:ascii="Times New Roman" w:hAnsi="Times New Roman"/>
              </w:rPr>
              <w:t xml:space="preserve"> roimh ré, agus ina bhfuarthas é, léireofar ‘Cead faighte roimh ré’.</w:t>
            </w:r>
          </w:p>
        </w:tc>
      </w:tr>
      <w:tr w:rsidR="00F65FA6" w:rsidRPr="00037E7B" w14:paraId="78F1574B" w14:textId="77777777" w:rsidTr="00E02007">
        <w:tc>
          <w:tcPr>
            <w:tcW w:w="1203" w:type="dxa"/>
          </w:tcPr>
          <w:p w14:paraId="26979E4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Dáta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athaicmithe</w:t>
            </w:r>
            <w:proofErr w:type="spellEnd"/>
          </w:p>
          <w:p w14:paraId="230E5C2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Airteagal 104a(2) agus (6), an chéad abairt, de Rialachán (AE) Uimh. 575/2013</w:t>
            </w:r>
          </w:p>
        </w:tc>
      </w:tr>
      <w:tr w:rsidR="00F65FA6" w:rsidRPr="00037E7B" w14:paraId="0E22B962" w14:textId="77777777" w:rsidTr="00E02007">
        <w:tc>
          <w:tcPr>
            <w:tcW w:w="1203" w:type="dxa"/>
          </w:tcPr>
          <w:p w14:paraId="5DAEDB5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Glanmhéadú (+) nó (-) glanlaghdú ar cheanglais cistí dílse mar thoradh ar an athaicmiú</w:t>
            </w:r>
          </w:p>
          <w:p w14:paraId="037647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An </w:t>
            </w:r>
            <w:proofErr w:type="spellStart"/>
            <w:r>
              <w:rPr>
                <w:rFonts w:ascii="Times New Roman" w:hAnsi="Times New Roman"/>
              </w:rPr>
              <w:t>glanathrú</w:t>
            </w:r>
            <w:proofErr w:type="spellEnd"/>
            <w:r>
              <w:rPr>
                <w:rFonts w:ascii="Times New Roman" w:hAnsi="Times New Roman"/>
              </w:rPr>
              <w:t xml:space="preserve"> ar mhéid na gceanglas cistí dílse a eascraíonn as athaicmiú an tsuímh, arna ríomh i gcomhréir le hAirteagal 104a(4) de Rialachán (AE) Uimh. 575/2013</w:t>
            </w:r>
          </w:p>
          <w:p w14:paraId="6BA75988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Tuairisceofar méadú ar cheanglais cistí dílse a eascraíonn as an athaicmiú le comhartha deimhneach (+), ach tuairisceofar laghdú ar cheanglais cistí dílse le comhartha diúltach (–).</w:t>
            </w:r>
          </w:p>
        </w:tc>
      </w:tr>
      <w:tr w:rsidR="00F65FA6" w:rsidRPr="00037E7B" w14:paraId="22693EF8" w14:textId="77777777" w:rsidTr="00E02007">
        <w:tc>
          <w:tcPr>
            <w:tcW w:w="1203" w:type="dxa"/>
          </w:tcPr>
          <w:p w14:paraId="652EAB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u w:val="single"/>
              </w:rPr>
              <w:t>Forlíontán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leis na ceanglais cistí dílse mar gheall ar an athaicmiú </w:t>
            </w:r>
          </w:p>
          <w:p w14:paraId="08204427" w14:textId="365F67E1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Más amhlaidh gur laghdú ar cheanglais cistí dílse na hinstitiúide an </w:t>
            </w:r>
            <w:proofErr w:type="spellStart"/>
            <w:r>
              <w:rPr>
                <w:rFonts w:ascii="Times New Roman" w:hAnsi="Times New Roman"/>
              </w:rPr>
              <w:t>glanathrú</w:t>
            </w:r>
            <w:proofErr w:type="spellEnd"/>
            <w:r>
              <w:rPr>
                <w:rFonts w:ascii="Times New Roman" w:hAnsi="Times New Roman"/>
              </w:rPr>
              <w:t xml:space="preserve"> ar mhéid na gceanglas cistí dílse a eascraíonn as athaicmiú an tsuímh, arna ríomh i gcomhréir le hAirteagal 104a(4) de Rialachán (AE) Uimh. 575/2013, agus murar cheadaigh an </w:t>
            </w:r>
            <w:r w:rsidR="00F60C15">
              <w:rPr>
                <w:rFonts w:ascii="Times New Roman" w:hAnsi="Times New Roman"/>
              </w:rPr>
              <w:t>t</w:t>
            </w:r>
            <w:r w:rsidR="00F60C1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údarás inniúil an laghdú sin a aithint i gcomhréir le hAirteagal 104a(3), pointe (b), de Rialachán (AE) Uimh. 575/2013, tuairisceofar méid an laghdaithe le comhartha deimhneach. Is é a bheidh sa mhéid, dá réir sin, an </w:t>
            </w:r>
            <w:proofErr w:type="spellStart"/>
            <w:r>
              <w:rPr>
                <w:rFonts w:ascii="Times New Roman" w:hAnsi="Times New Roman"/>
              </w:rPr>
              <w:t>forlíontán</w:t>
            </w:r>
            <w:proofErr w:type="spellEnd"/>
            <w:r>
              <w:rPr>
                <w:rFonts w:ascii="Times New Roman" w:hAnsi="Times New Roman"/>
              </w:rPr>
              <w:t xml:space="preserve"> leis na ceanglais cistí dílse le haghaidh an </w:t>
            </w:r>
            <w:proofErr w:type="spellStart"/>
            <w:r>
              <w:rPr>
                <w:rFonts w:ascii="Times New Roman" w:hAnsi="Times New Roman"/>
              </w:rPr>
              <w:t>athaicmithe</w:t>
            </w:r>
            <w:proofErr w:type="spellEnd"/>
            <w:r>
              <w:rPr>
                <w:rFonts w:ascii="Times New Roman" w:hAnsi="Times New Roman"/>
              </w:rPr>
              <w:t xml:space="preserve"> atá i gceist.</w:t>
            </w:r>
          </w:p>
          <w:p w14:paraId="58E348B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I gcás ina gceadófar don údarás inniúil an laghdú ar cheanglais cistí dílse a aithint i gcomhréir le hAirteagal 104a(3), pointe (b), de Rialachán (AE) Uimh. 575/2013, fágfar an colún seo folamh.</w:t>
            </w:r>
          </w:p>
        </w:tc>
      </w:tr>
      <w:tr w:rsidR="00F65FA6" w:rsidRPr="00037E7B" w14:paraId="33A66CF2" w14:textId="77777777" w:rsidTr="00E02007">
        <w:tc>
          <w:tcPr>
            <w:tcW w:w="1203" w:type="dxa"/>
          </w:tcPr>
          <w:p w14:paraId="3AA1633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Dáta aibíochta na hionstraime nó dáta na dí-aitheanta atá beartaithe di</w:t>
            </w:r>
          </w:p>
          <w:p w14:paraId="019C730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 gcás nach bhfuil aon dí-aithint beartaithe, tuairisceofar aibíocht na hionstraime. </w:t>
            </w:r>
          </w:p>
          <w:p w14:paraId="69F6AC7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 gcás ina mbeartaítear an ionstraim a </w:t>
            </w:r>
            <w:proofErr w:type="spellStart"/>
            <w:r>
              <w:rPr>
                <w:rFonts w:ascii="Times New Roman" w:hAnsi="Times New Roman"/>
              </w:rPr>
              <w:t>dhí</w:t>
            </w:r>
            <w:proofErr w:type="spellEnd"/>
            <w:r>
              <w:rPr>
                <w:rFonts w:ascii="Times New Roman" w:hAnsi="Times New Roman"/>
              </w:rPr>
              <w:t>-aithint roimh a haibíocht, tuairisceofar dáta an dí-aitheantais bheartaithe sin.</w:t>
            </w:r>
          </w:p>
          <w:p w14:paraId="3742220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I gcás nach eol ach an mhí agus an bhliain aibíochta nó dí-aitheanta, tuairisceofar dáta aibíochta nó dí-aithint bheartaithe na hionstraime mar an lá deireanach den mhí. I gcás nach eol ach bliain an dí-aitheantais, tuairisceofar an dáta aibíochta nó an dí-aithint atá beartaithe mar an 31 Nollaig den bhliain sin.</w:t>
            </w:r>
          </w:p>
          <w:p w14:paraId="7F21181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 gcás nach féidir dáta aibíochta na hionstraime nó an dí-aitheantais atá beartaithe don ionstraim a chinneadh nó nach eol iad, léireofar an 31 Nollaig 9999 sa cholún seo. </w:t>
            </w:r>
          </w:p>
        </w:tc>
      </w:tr>
      <w:tr w:rsidR="00F65FA6" w:rsidRPr="00FE3C59" w14:paraId="0A30C5DF" w14:textId="77777777" w:rsidTr="00E02007">
        <w:tc>
          <w:tcPr>
            <w:tcW w:w="1203" w:type="dxa"/>
          </w:tcPr>
          <w:p w14:paraId="12AE4F1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  <w:vAlign w:val="bottom"/>
          </w:tcPr>
          <w:p w14:paraId="441DE526" w14:textId="5A700F00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An dáta óna gceadóidh an </w:t>
            </w:r>
            <w:r w:rsidR="00F60C15">
              <w:rPr>
                <w:rFonts w:ascii="Times New Roman" w:hAnsi="Times New Roman"/>
                <w:b/>
                <w:u w:val="single"/>
              </w:rPr>
              <w:t>t</w:t>
            </w:r>
            <w:r w:rsidR="00F60C15">
              <w:rPr>
                <w:rFonts w:ascii="Times New Roman" w:hAnsi="Times New Roman"/>
                <w:b/>
                <w:u w:val="single"/>
              </w:rPr>
              <w:noBreakHyphen/>
            </w:r>
            <w:r>
              <w:rPr>
                <w:rFonts w:ascii="Times New Roman" w:hAnsi="Times New Roman"/>
                <w:b/>
                <w:u w:val="single"/>
              </w:rPr>
              <w:t>údarás inniúil aithint an laghdaithe ar cheanglais cistí dílse</w:t>
            </w:r>
          </w:p>
          <w:p w14:paraId="49ECC5E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104 a(3), pointe (b), de Rialachán (AE) Uimh. 575/2013</w:t>
            </w:r>
          </w:p>
          <w:p w14:paraId="1B724794" w14:textId="4827A2BB" w:rsidR="00F65FA6" w:rsidRPr="00FE3C59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I gcás ina raibh glanmhéadú ar na ceanglais cistí dílse mar thoradh ar an athaicmiú agus i gcás nár cheadaigh an </w:t>
            </w:r>
            <w:r w:rsidR="00F60C15">
              <w:rPr>
                <w:rFonts w:ascii="Times New Roman" w:hAnsi="Times New Roman"/>
              </w:rPr>
              <w:t>t</w:t>
            </w:r>
            <w:r w:rsidR="00F60C15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údarás inniúil an laghdú ar cheanglais cistí dílse a aithint, ní léireofar aon dáta.’</w:t>
            </w:r>
          </w:p>
        </w:tc>
      </w:tr>
    </w:tbl>
    <w:p w14:paraId="0C23ABF8" w14:textId="77777777" w:rsidR="00F65FA6" w:rsidRPr="00F60C15" w:rsidRDefault="00F65FA6" w:rsidP="00F65FA6">
      <w:pPr>
        <w:pStyle w:val="body"/>
        <w:rPr>
          <w:rFonts w:ascii="Times New Roman" w:hAnsi="Times New Roman" w:cs="Times New Roman"/>
        </w:rPr>
      </w:pPr>
    </w:p>
    <w:p w14:paraId="18DC5971" w14:textId="77777777" w:rsidR="00522E00" w:rsidRPr="00F60C15" w:rsidRDefault="00522E00" w:rsidP="00F65FA6">
      <w:pPr>
        <w:pStyle w:val="body"/>
        <w:rPr>
          <w:rStyle w:val="InstructionsTabelleText"/>
          <w:rFonts w:ascii="Times New Roman" w:hAnsi="Times New Roman"/>
          <w:sz w:val="24"/>
        </w:rPr>
      </w:pPr>
    </w:p>
    <w:sectPr w:rsidR="00522E00" w:rsidRPr="00F60C15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Gnáthúsáid Ú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Gnáthúsáid Ú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Gnáthúsáid Ú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46C8D792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C15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ga-I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ga-I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ga-I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ga-I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ga-I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ga-I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ga-I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ga-I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ga-I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ga-I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ga-I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ga-I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9D9EF-D770-46EA-9329-A1CECE7F190E}"/>
</file>

<file path=customXml/itemProps3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2672</Words>
  <Characters>15061</Characters>
  <Application>Microsoft Office Word</Application>
  <DocSecurity>0</DocSecurity>
  <Lines>386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MURCHAIDH Ronan (DGT)</dc:creator>
  <cp:keywords/>
  <cp:lastModifiedBy>MAC MURCHAIDH Ronan (DGT)</cp:lastModifiedBy>
  <cp:revision>2</cp:revision>
  <dcterms:created xsi:type="dcterms:W3CDTF">2025-01-24T10:31:00Z</dcterms:created>
  <dcterms:modified xsi:type="dcterms:W3CDTF">2025-01-24T10:31:00Z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2025-01-24T10:31:19Z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91ae06d6-6f12-4e17-92a1-27ed414509b5</vt:lpwstr>
  </property>
  <property fmtid="{D5CDD505-2E9C-101B-9397-08002B2CF9AE}" pid="9" name="MSIP_Label_6bd9ddd1-4d20-43f6-abfa-fc3c07406f94_ContentBits">
    <vt:lpwstr>0</vt:lpwstr>
  </property>
</Properties>
</file>